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23E58" w14:textId="03CC82DE" w:rsidR="00236453" w:rsidRPr="0064434F" w:rsidRDefault="00EA7F63" w:rsidP="00236453">
      <w:pPr>
        <w:pStyle w:val="CRCoverPage"/>
        <w:tabs>
          <w:tab w:val="right" w:pos="9638"/>
        </w:tabs>
        <w:spacing w:after="0"/>
        <w:outlineLvl w:val="0"/>
        <w:rPr>
          <w:rFonts w:cs="Arial"/>
          <w:b/>
          <w:noProof/>
          <w:sz w:val="24"/>
          <w:szCs w:val="24"/>
        </w:rPr>
      </w:pPr>
      <w:r>
        <w:rPr>
          <w:rFonts w:cs="Arial"/>
          <w:b/>
          <w:noProof/>
          <w:sz w:val="24"/>
          <w:szCs w:val="24"/>
        </w:rPr>
        <w:t xml:space="preserve">TSG </w:t>
      </w:r>
      <w:r w:rsidR="00236453" w:rsidRPr="00236453">
        <w:rPr>
          <w:rFonts w:cs="Arial"/>
          <w:b/>
          <w:noProof/>
          <w:sz w:val="24"/>
          <w:szCs w:val="24"/>
        </w:rPr>
        <w:t>SA Meeting #</w:t>
      </w:r>
      <w:r>
        <w:rPr>
          <w:rFonts w:cs="Arial"/>
          <w:b/>
          <w:noProof/>
          <w:sz w:val="24"/>
          <w:szCs w:val="24"/>
        </w:rPr>
        <w:t>85</w:t>
      </w:r>
      <w:r w:rsidR="00236453" w:rsidRPr="00236453">
        <w:rPr>
          <w:rFonts w:cs="Arial"/>
          <w:b/>
          <w:noProof/>
          <w:sz w:val="24"/>
          <w:szCs w:val="24"/>
        </w:rPr>
        <w:tab/>
      </w:r>
      <w:r w:rsidR="00AD3555">
        <w:rPr>
          <w:rFonts w:cs="Arial"/>
          <w:b/>
          <w:noProof/>
          <w:sz w:val="24"/>
          <w:szCs w:val="24"/>
        </w:rPr>
        <w:t>SP-19</w:t>
      </w:r>
      <w:r w:rsidR="00B77D41">
        <w:rPr>
          <w:rFonts w:cs="Arial"/>
          <w:b/>
          <w:noProof/>
          <w:sz w:val="24"/>
          <w:szCs w:val="24"/>
        </w:rPr>
        <w:t>0864</w:t>
      </w:r>
    </w:p>
    <w:p w14:paraId="393C5C00" w14:textId="27B7A838" w:rsidR="00236453" w:rsidRPr="0064434F" w:rsidRDefault="00EA7F63" w:rsidP="00236453">
      <w:pPr>
        <w:pStyle w:val="CRCoverPage"/>
        <w:rPr>
          <w:b/>
          <w:noProof/>
          <w:sz w:val="24"/>
          <w:szCs w:val="24"/>
        </w:rPr>
      </w:pPr>
      <w:r>
        <w:rPr>
          <w:b/>
          <w:noProof/>
          <w:sz w:val="24"/>
          <w:szCs w:val="24"/>
        </w:rPr>
        <w:t>17-</w:t>
      </w:r>
      <w:r w:rsidR="00AD3555">
        <w:rPr>
          <w:b/>
          <w:noProof/>
          <w:sz w:val="24"/>
          <w:szCs w:val="24"/>
        </w:rPr>
        <w:t>20 September</w:t>
      </w:r>
      <w:r w:rsidR="00236453" w:rsidRPr="0064434F">
        <w:rPr>
          <w:b/>
          <w:noProof/>
          <w:sz w:val="24"/>
          <w:szCs w:val="24"/>
        </w:rPr>
        <w:t xml:space="preserve">, 2019, </w:t>
      </w:r>
      <w:r w:rsidR="00AD3555">
        <w:rPr>
          <w:b/>
          <w:noProof/>
          <w:sz w:val="24"/>
          <w:szCs w:val="24"/>
        </w:rPr>
        <w:t>Newport Beach, CA,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434F"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64434F" w:rsidRDefault="00305409" w:rsidP="00E34898">
            <w:pPr>
              <w:pStyle w:val="CRCoverPage"/>
              <w:spacing w:after="0"/>
              <w:jc w:val="right"/>
              <w:rPr>
                <w:i/>
                <w:noProof/>
              </w:rPr>
            </w:pPr>
            <w:r w:rsidRPr="0064434F">
              <w:rPr>
                <w:i/>
                <w:noProof/>
                <w:sz w:val="14"/>
              </w:rPr>
              <w:t>CR-Form-v</w:t>
            </w:r>
            <w:r w:rsidR="008863B9" w:rsidRPr="0064434F">
              <w:rPr>
                <w:i/>
                <w:noProof/>
                <w:sz w:val="14"/>
              </w:rPr>
              <w:t>12.0</w:t>
            </w:r>
          </w:p>
        </w:tc>
      </w:tr>
      <w:tr w:rsidR="001E41F3" w:rsidRPr="0064434F" w14:paraId="22CB1EFB" w14:textId="77777777" w:rsidTr="00547111">
        <w:tc>
          <w:tcPr>
            <w:tcW w:w="9641" w:type="dxa"/>
            <w:gridSpan w:val="9"/>
            <w:tcBorders>
              <w:left w:val="single" w:sz="4" w:space="0" w:color="auto"/>
              <w:right w:val="single" w:sz="4" w:space="0" w:color="auto"/>
            </w:tcBorders>
          </w:tcPr>
          <w:p w14:paraId="0262C924" w14:textId="77777777" w:rsidR="001E41F3" w:rsidRPr="0064434F" w:rsidRDefault="001E41F3">
            <w:pPr>
              <w:pStyle w:val="CRCoverPage"/>
              <w:spacing w:after="0"/>
              <w:jc w:val="center"/>
              <w:rPr>
                <w:noProof/>
              </w:rPr>
            </w:pPr>
            <w:r w:rsidRPr="0064434F">
              <w:rPr>
                <w:b/>
                <w:noProof/>
                <w:sz w:val="32"/>
              </w:rPr>
              <w:t>CHANGE REQUEST</w:t>
            </w:r>
          </w:p>
        </w:tc>
      </w:tr>
      <w:tr w:rsidR="001E41F3" w:rsidRPr="0064434F" w14:paraId="1E4C8A4B" w14:textId="77777777" w:rsidTr="00547111">
        <w:tc>
          <w:tcPr>
            <w:tcW w:w="9641" w:type="dxa"/>
            <w:gridSpan w:val="9"/>
            <w:tcBorders>
              <w:left w:val="single" w:sz="4" w:space="0" w:color="auto"/>
              <w:right w:val="single" w:sz="4" w:space="0" w:color="auto"/>
            </w:tcBorders>
          </w:tcPr>
          <w:p w14:paraId="65703FCD" w14:textId="77777777" w:rsidR="001E41F3" w:rsidRPr="0064434F" w:rsidRDefault="001E41F3">
            <w:pPr>
              <w:pStyle w:val="CRCoverPage"/>
              <w:spacing w:after="0"/>
              <w:rPr>
                <w:noProof/>
                <w:sz w:val="8"/>
                <w:szCs w:val="8"/>
              </w:rPr>
            </w:pPr>
          </w:p>
        </w:tc>
      </w:tr>
      <w:tr w:rsidR="001E41F3" w14:paraId="60135F4A" w14:textId="77777777" w:rsidTr="00547111">
        <w:tc>
          <w:tcPr>
            <w:tcW w:w="142" w:type="dxa"/>
            <w:tcBorders>
              <w:left w:val="single" w:sz="4" w:space="0" w:color="auto"/>
            </w:tcBorders>
          </w:tcPr>
          <w:p w14:paraId="79622B85" w14:textId="77777777" w:rsidR="001E41F3" w:rsidRPr="0064434F" w:rsidRDefault="001E41F3">
            <w:pPr>
              <w:pStyle w:val="CRCoverPage"/>
              <w:spacing w:after="0"/>
              <w:jc w:val="right"/>
              <w:rPr>
                <w:noProof/>
              </w:rPr>
            </w:pPr>
          </w:p>
        </w:tc>
        <w:tc>
          <w:tcPr>
            <w:tcW w:w="1559" w:type="dxa"/>
            <w:shd w:val="pct30" w:color="FFFF00" w:fill="auto"/>
          </w:tcPr>
          <w:p w14:paraId="462C8A12" w14:textId="77777777" w:rsidR="001E41F3" w:rsidRPr="0064434F" w:rsidRDefault="0034768D" w:rsidP="00E13F3D">
            <w:pPr>
              <w:pStyle w:val="CRCoverPage"/>
              <w:spacing w:after="0"/>
              <w:jc w:val="right"/>
              <w:rPr>
                <w:b/>
                <w:noProof/>
                <w:sz w:val="28"/>
              </w:rPr>
            </w:pPr>
            <w:r w:rsidRPr="0064434F">
              <w:rPr>
                <w:b/>
                <w:noProof/>
                <w:sz w:val="28"/>
              </w:rPr>
              <w:fldChar w:fldCharType="begin"/>
            </w:r>
            <w:r w:rsidRPr="0064434F">
              <w:rPr>
                <w:b/>
                <w:noProof/>
                <w:sz w:val="28"/>
              </w:rPr>
              <w:instrText xml:space="preserve"> DOCPROPERTY  Spec#  \* MERGEFORMAT </w:instrText>
            </w:r>
            <w:r w:rsidRPr="0064434F">
              <w:rPr>
                <w:b/>
                <w:noProof/>
                <w:sz w:val="28"/>
              </w:rPr>
              <w:fldChar w:fldCharType="separate"/>
            </w:r>
            <w:r w:rsidR="00E13F3D" w:rsidRPr="0064434F">
              <w:rPr>
                <w:b/>
                <w:noProof/>
                <w:sz w:val="28"/>
              </w:rPr>
              <w:t>23.502</w:t>
            </w:r>
            <w:r w:rsidRPr="0064434F">
              <w:rPr>
                <w:b/>
                <w:noProof/>
                <w:sz w:val="28"/>
              </w:rPr>
              <w:fldChar w:fldCharType="end"/>
            </w:r>
          </w:p>
        </w:tc>
        <w:tc>
          <w:tcPr>
            <w:tcW w:w="709" w:type="dxa"/>
          </w:tcPr>
          <w:p w14:paraId="35B9BF03" w14:textId="77777777" w:rsidR="001E41F3" w:rsidRPr="0064434F" w:rsidRDefault="001E41F3">
            <w:pPr>
              <w:pStyle w:val="CRCoverPage"/>
              <w:spacing w:after="0"/>
              <w:jc w:val="center"/>
              <w:rPr>
                <w:noProof/>
              </w:rPr>
            </w:pPr>
            <w:r w:rsidRPr="0064434F">
              <w:rPr>
                <w:b/>
                <w:noProof/>
                <w:sz w:val="28"/>
              </w:rPr>
              <w:t>CR</w:t>
            </w:r>
          </w:p>
        </w:tc>
        <w:tc>
          <w:tcPr>
            <w:tcW w:w="1276" w:type="dxa"/>
            <w:shd w:val="pct30" w:color="FFFF00" w:fill="auto"/>
          </w:tcPr>
          <w:p w14:paraId="31E1B433" w14:textId="74F1713A" w:rsidR="001E41F3" w:rsidRPr="0064434F" w:rsidRDefault="008A1C03" w:rsidP="0064434F">
            <w:pPr>
              <w:pStyle w:val="CRCoverPage"/>
              <w:spacing w:after="0"/>
              <w:jc w:val="center"/>
              <w:rPr>
                <w:noProof/>
              </w:rPr>
            </w:pPr>
            <w:r>
              <w:rPr>
                <w:b/>
                <w:noProof/>
                <w:sz w:val="28"/>
              </w:rPr>
              <w:t>1659</w:t>
            </w:r>
          </w:p>
        </w:tc>
        <w:tc>
          <w:tcPr>
            <w:tcW w:w="709" w:type="dxa"/>
          </w:tcPr>
          <w:p w14:paraId="3ACAE7C3" w14:textId="77777777" w:rsidR="001E41F3" w:rsidRPr="0064434F" w:rsidRDefault="001E41F3" w:rsidP="0051580D">
            <w:pPr>
              <w:pStyle w:val="CRCoverPage"/>
              <w:tabs>
                <w:tab w:val="right" w:pos="625"/>
              </w:tabs>
              <w:spacing w:after="0"/>
              <w:jc w:val="center"/>
              <w:rPr>
                <w:noProof/>
              </w:rPr>
            </w:pPr>
            <w:r w:rsidRPr="0064434F">
              <w:rPr>
                <w:b/>
                <w:bCs/>
                <w:noProof/>
                <w:sz w:val="28"/>
              </w:rPr>
              <w:t>rev</w:t>
            </w:r>
          </w:p>
        </w:tc>
        <w:tc>
          <w:tcPr>
            <w:tcW w:w="992" w:type="dxa"/>
            <w:shd w:val="pct30" w:color="FFFF00" w:fill="auto"/>
          </w:tcPr>
          <w:p w14:paraId="1529F883" w14:textId="08CAB160" w:rsidR="001E41F3" w:rsidRPr="0064434F" w:rsidRDefault="008A1C03" w:rsidP="00E13F3D">
            <w:pPr>
              <w:pStyle w:val="CRCoverPage"/>
              <w:spacing w:after="0"/>
              <w:jc w:val="center"/>
              <w:rPr>
                <w:b/>
                <w:noProof/>
              </w:rPr>
            </w:pPr>
            <w:r>
              <w:rPr>
                <w:b/>
                <w:noProof/>
              </w:rPr>
              <w:t>-</w:t>
            </w:r>
          </w:p>
        </w:tc>
        <w:tc>
          <w:tcPr>
            <w:tcW w:w="2410" w:type="dxa"/>
          </w:tcPr>
          <w:p w14:paraId="062F76CF" w14:textId="77777777" w:rsidR="001E41F3" w:rsidRPr="0064434F" w:rsidRDefault="001E41F3" w:rsidP="0051580D">
            <w:pPr>
              <w:pStyle w:val="CRCoverPage"/>
              <w:tabs>
                <w:tab w:val="right" w:pos="1825"/>
              </w:tabs>
              <w:spacing w:after="0"/>
              <w:jc w:val="center"/>
              <w:rPr>
                <w:noProof/>
              </w:rPr>
            </w:pPr>
            <w:r w:rsidRPr="0064434F">
              <w:rPr>
                <w:b/>
                <w:noProof/>
                <w:sz w:val="28"/>
                <w:szCs w:val="28"/>
              </w:rPr>
              <w:t>Current version:</w:t>
            </w:r>
          </w:p>
        </w:tc>
        <w:tc>
          <w:tcPr>
            <w:tcW w:w="1701" w:type="dxa"/>
            <w:shd w:val="pct30" w:color="FFFF00" w:fill="auto"/>
          </w:tcPr>
          <w:p w14:paraId="65EDA609" w14:textId="092598B5" w:rsidR="001E41F3" w:rsidRPr="00410371" w:rsidRDefault="00FA7B1B">
            <w:pPr>
              <w:pStyle w:val="CRCoverPage"/>
              <w:spacing w:after="0"/>
              <w:jc w:val="center"/>
              <w:rPr>
                <w:noProof/>
                <w:sz w:val="28"/>
              </w:rPr>
            </w:pPr>
            <w:r>
              <w:rPr>
                <w:b/>
                <w:noProof/>
                <w:sz w:val="28"/>
              </w:rPr>
              <w:t>16.1.1</w:t>
            </w:r>
          </w:p>
        </w:tc>
        <w:tc>
          <w:tcPr>
            <w:tcW w:w="143" w:type="dxa"/>
            <w:tcBorders>
              <w:right w:val="single" w:sz="4" w:space="0" w:color="auto"/>
            </w:tcBorders>
          </w:tcPr>
          <w:p w14:paraId="69078201" w14:textId="77777777" w:rsidR="001E41F3" w:rsidRDefault="001E41F3">
            <w:pPr>
              <w:pStyle w:val="CRCoverPage"/>
              <w:spacing w:after="0"/>
              <w:rPr>
                <w:noProof/>
              </w:rPr>
            </w:pPr>
          </w:p>
        </w:tc>
      </w:tr>
      <w:tr w:rsidR="001E41F3" w14:paraId="21D86395" w14:textId="77777777" w:rsidTr="00547111">
        <w:tc>
          <w:tcPr>
            <w:tcW w:w="9641" w:type="dxa"/>
            <w:gridSpan w:val="9"/>
            <w:tcBorders>
              <w:left w:val="single" w:sz="4" w:space="0" w:color="auto"/>
              <w:right w:val="single" w:sz="4" w:space="0" w:color="auto"/>
            </w:tcBorders>
          </w:tcPr>
          <w:p w14:paraId="623B8E8B" w14:textId="77777777" w:rsidR="001E41F3" w:rsidRDefault="001E41F3">
            <w:pPr>
              <w:pStyle w:val="CRCoverPage"/>
              <w:spacing w:after="0"/>
              <w:rPr>
                <w:noProof/>
              </w:rPr>
            </w:pPr>
          </w:p>
        </w:tc>
      </w:tr>
      <w:tr w:rsidR="001E41F3" w14:paraId="5DF22ECD" w14:textId="77777777" w:rsidTr="00547111">
        <w:tc>
          <w:tcPr>
            <w:tcW w:w="9641" w:type="dxa"/>
            <w:gridSpan w:val="9"/>
            <w:tcBorders>
              <w:top w:val="single" w:sz="4" w:space="0" w:color="auto"/>
            </w:tcBorders>
          </w:tcPr>
          <w:p w14:paraId="05711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2183C7" w14:textId="77777777" w:rsidTr="00547111">
        <w:tc>
          <w:tcPr>
            <w:tcW w:w="9641" w:type="dxa"/>
            <w:gridSpan w:val="9"/>
          </w:tcPr>
          <w:p w14:paraId="2EFA65D6" w14:textId="77777777" w:rsidR="001E41F3" w:rsidRDefault="001E41F3">
            <w:pPr>
              <w:pStyle w:val="CRCoverPage"/>
              <w:spacing w:after="0"/>
              <w:rPr>
                <w:noProof/>
                <w:sz w:val="8"/>
                <w:szCs w:val="8"/>
              </w:rPr>
            </w:pPr>
          </w:p>
        </w:tc>
      </w:tr>
    </w:tbl>
    <w:p w14:paraId="3BC95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E09F7" w14:textId="77777777" w:rsidTr="00A7671C">
        <w:tc>
          <w:tcPr>
            <w:tcW w:w="2835" w:type="dxa"/>
          </w:tcPr>
          <w:p w14:paraId="36F29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4CFF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3AE311E5" w:rsidR="00F25D98" w:rsidRDefault="00E72C12" w:rsidP="001E41F3">
            <w:pPr>
              <w:pStyle w:val="CRCoverPage"/>
              <w:spacing w:after="0"/>
              <w:jc w:val="center"/>
              <w:rPr>
                <w:b/>
                <w:caps/>
                <w:noProof/>
              </w:rPr>
            </w:pPr>
            <w:r>
              <w:rPr>
                <w:b/>
                <w:caps/>
                <w:noProof/>
              </w:rPr>
              <w:t>X</w:t>
            </w:r>
          </w:p>
        </w:tc>
        <w:tc>
          <w:tcPr>
            <w:tcW w:w="2126" w:type="dxa"/>
          </w:tcPr>
          <w:p w14:paraId="793F6B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Default="00F25D98" w:rsidP="001E41F3">
            <w:pPr>
              <w:pStyle w:val="CRCoverPage"/>
              <w:spacing w:after="0"/>
              <w:jc w:val="center"/>
              <w:rPr>
                <w:b/>
                <w:caps/>
                <w:noProof/>
              </w:rPr>
            </w:pPr>
          </w:p>
        </w:tc>
        <w:tc>
          <w:tcPr>
            <w:tcW w:w="1418" w:type="dxa"/>
            <w:tcBorders>
              <w:left w:val="nil"/>
            </w:tcBorders>
          </w:tcPr>
          <w:p w14:paraId="2878C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3112627A" w:rsidR="00F25D98" w:rsidRDefault="00F14740" w:rsidP="001E41F3">
            <w:pPr>
              <w:pStyle w:val="CRCoverPage"/>
              <w:spacing w:after="0"/>
              <w:jc w:val="center"/>
              <w:rPr>
                <w:b/>
                <w:bCs/>
                <w:caps/>
                <w:noProof/>
              </w:rPr>
            </w:pPr>
            <w:r>
              <w:rPr>
                <w:b/>
                <w:bCs/>
                <w:caps/>
                <w:noProof/>
              </w:rPr>
              <w:t>X</w:t>
            </w:r>
          </w:p>
        </w:tc>
      </w:tr>
    </w:tbl>
    <w:p w14:paraId="193114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9F5BC" w14:textId="77777777" w:rsidTr="00547111">
        <w:tc>
          <w:tcPr>
            <w:tcW w:w="9640" w:type="dxa"/>
            <w:gridSpan w:val="11"/>
          </w:tcPr>
          <w:p w14:paraId="0AF444A4" w14:textId="77777777" w:rsidR="001E41F3" w:rsidRDefault="001E41F3">
            <w:pPr>
              <w:pStyle w:val="CRCoverPage"/>
              <w:spacing w:after="0"/>
              <w:rPr>
                <w:noProof/>
                <w:sz w:val="8"/>
                <w:szCs w:val="8"/>
              </w:rPr>
            </w:pPr>
          </w:p>
        </w:tc>
      </w:tr>
      <w:tr w:rsidR="001E41F3" w14:paraId="0491D47B" w14:textId="77777777" w:rsidTr="00547111">
        <w:tc>
          <w:tcPr>
            <w:tcW w:w="1843" w:type="dxa"/>
            <w:tcBorders>
              <w:top w:val="single" w:sz="4" w:space="0" w:color="auto"/>
              <w:left w:val="single" w:sz="4" w:space="0" w:color="auto"/>
            </w:tcBorders>
          </w:tcPr>
          <w:p w14:paraId="2B550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EA2A0" w14:textId="6303539D" w:rsidR="001E41F3" w:rsidRDefault="0099629F">
            <w:pPr>
              <w:pStyle w:val="CRCoverPage"/>
              <w:spacing w:after="0"/>
              <w:ind w:left="100"/>
              <w:rPr>
                <w:noProof/>
              </w:rPr>
            </w:pPr>
            <w:r>
              <w:rPr>
                <w:noProof/>
                <w:lang w:val="en-US"/>
              </w:rPr>
              <w:t xml:space="preserve">Clarifications to </w:t>
            </w:r>
            <w:r w:rsidRPr="00500017">
              <w:rPr>
                <w:noProof/>
                <w:lang w:val="en-US"/>
              </w:rPr>
              <w:t>Slice-Specific Authentication and Authorisation</w:t>
            </w:r>
          </w:p>
        </w:tc>
      </w:tr>
      <w:tr w:rsidR="001E41F3" w14:paraId="41030B8A" w14:textId="77777777" w:rsidTr="00547111">
        <w:tc>
          <w:tcPr>
            <w:tcW w:w="1843" w:type="dxa"/>
            <w:tcBorders>
              <w:left w:val="single" w:sz="4" w:space="0" w:color="auto"/>
            </w:tcBorders>
          </w:tcPr>
          <w:p w14:paraId="69912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Default="001E41F3">
            <w:pPr>
              <w:pStyle w:val="CRCoverPage"/>
              <w:spacing w:after="0"/>
              <w:rPr>
                <w:noProof/>
                <w:sz w:val="8"/>
                <w:szCs w:val="8"/>
              </w:rPr>
            </w:pPr>
          </w:p>
        </w:tc>
      </w:tr>
      <w:tr w:rsidR="001E41F3" w14:paraId="1A8093E1" w14:textId="77777777" w:rsidTr="00547111">
        <w:tc>
          <w:tcPr>
            <w:tcW w:w="1843" w:type="dxa"/>
            <w:tcBorders>
              <w:left w:val="single" w:sz="4" w:space="0" w:color="auto"/>
            </w:tcBorders>
          </w:tcPr>
          <w:p w14:paraId="2CDE7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09F6A" w14:textId="4A884667" w:rsidR="001E41F3" w:rsidRDefault="001E41F3">
            <w:pPr>
              <w:pStyle w:val="CRCoverPage"/>
              <w:spacing w:after="0"/>
              <w:ind w:left="100"/>
              <w:rPr>
                <w:noProof/>
              </w:rPr>
            </w:pPr>
          </w:p>
        </w:tc>
      </w:tr>
      <w:tr w:rsidR="001E41F3" w14:paraId="567C81C9" w14:textId="77777777" w:rsidTr="00547111">
        <w:tc>
          <w:tcPr>
            <w:tcW w:w="1843" w:type="dxa"/>
            <w:tcBorders>
              <w:left w:val="single" w:sz="4" w:space="0" w:color="auto"/>
            </w:tcBorders>
          </w:tcPr>
          <w:p w14:paraId="51B5E7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474AA" w14:textId="11ABA087" w:rsidR="001E41F3" w:rsidRDefault="00960527" w:rsidP="00547111">
            <w:pPr>
              <w:pStyle w:val="CRCoverPage"/>
              <w:spacing w:after="0"/>
              <w:ind w:left="100"/>
              <w:rPr>
                <w:noProof/>
              </w:rPr>
            </w:pPr>
            <w:r w:rsidRPr="001D2E84">
              <w:rPr>
                <w:noProof/>
                <w:lang w:val="en-US"/>
              </w:rPr>
              <w:t>Qualcomm Incorporated</w:t>
            </w:r>
            <w:bookmarkStart w:id="1" w:name="_GoBack"/>
            <w:bookmarkEnd w:id="1"/>
            <w:r w:rsidR="0034768D">
              <w:fldChar w:fldCharType="begin"/>
            </w:r>
            <w:r w:rsidR="0034768D">
              <w:instrText xml:space="preserve"> DOCPROPERTY  SourceIfTsg  \* MERGEFORMAT </w:instrText>
            </w:r>
            <w:r w:rsidR="0034768D">
              <w:fldChar w:fldCharType="end"/>
            </w:r>
          </w:p>
        </w:tc>
      </w:tr>
      <w:tr w:rsidR="001E41F3" w14:paraId="43B0B52A" w14:textId="77777777" w:rsidTr="00547111">
        <w:tc>
          <w:tcPr>
            <w:tcW w:w="1843" w:type="dxa"/>
            <w:tcBorders>
              <w:left w:val="single" w:sz="4" w:space="0" w:color="auto"/>
            </w:tcBorders>
          </w:tcPr>
          <w:p w14:paraId="018BE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774102" w14:textId="77777777" w:rsidR="001E41F3" w:rsidRPr="0064434F" w:rsidRDefault="0034768D">
            <w:pPr>
              <w:pStyle w:val="CRCoverPage"/>
              <w:spacing w:after="0"/>
              <w:ind w:left="100"/>
              <w:rPr>
                <w:noProof/>
              </w:rPr>
            </w:pPr>
            <w:r w:rsidRPr="0064434F">
              <w:rPr>
                <w:noProof/>
              </w:rPr>
              <w:fldChar w:fldCharType="begin"/>
            </w:r>
            <w:r w:rsidRPr="0064434F">
              <w:rPr>
                <w:noProof/>
              </w:rPr>
              <w:instrText xml:space="preserve"> DOCPROPERTY  RelatedWis  \* MERGEFORMAT </w:instrText>
            </w:r>
            <w:r w:rsidRPr="0064434F">
              <w:rPr>
                <w:noProof/>
              </w:rPr>
              <w:fldChar w:fldCharType="separate"/>
            </w:r>
            <w:r w:rsidR="00E13F3D" w:rsidRPr="0064434F">
              <w:rPr>
                <w:noProof/>
              </w:rPr>
              <w:t>eNS</w:t>
            </w:r>
            <w:r w:rsidRPr="0064434F">
              <w:rPr>
                <w:noProof/>
              </w:rPr>
              <w:fldChar w:fldCharType="end"/>
            </w:r>
          </w:p>
        </w:tc>
        <w:tc>
          <w:tcPr>
            <w:tcW w:w="567" w:type="dxa"/>
            <w:tcBorders>
              <w:left w:val="nil"/>
            </w:tcBorders>
          </w:tcPr>
          <w:p w14:paraId="0705CE5C" w14:textId="77777777" w:rsidR="001E41F3" w:rsidRDefault="001E41F3">
            <w:pPr>
              <w:pStyle w:val="CRCoverPage"/>
              <w:spacing w:after="0"/>
              <w:ind w:right="100"/>
              <w:rPr>
                <w:noProof/>
              </w:rPr>
            </w:pPr>
          </w:p>
        </w:tc>
        <w:tc>
          <w:tcPr>
            <w:tcW w:w="1417" w:type="dxa"/>
            <w:gridSpan w:val="3"/>
            <w:tcBorders>
              <w:left w:val="nil"/>
            </w:tcBorders>
          </w:tcPr>
          <w:p w14:paraId="04CA50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A96D9" w14:textId="214670EC" w:rsidR="001E41F3" w:rsidRDefault="00A13AA1">
            <w:pPr>
              <w:pStyle w:val="CRCoverPage"/>
              <w:spacing w:after="0"/>
              <w:ind w:left="100"/>
              <w:rPr>
                <w:noProof/>
              </w:rPr>
            </w:pPr>
            <w:r>
              <w:rPr>
                <w:noProof/>
              </w:rPr>
              <w:t>2019-0</w:t>
            </w:r>
            <w:r w:rsidR="00681D57">
              <w:rPr>
                <w:noProof/>
              </w:rPr>
              <w:t>9-13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Pr="0064434F" w:rsidRDefault="001E41F3">
            <w:pPr>
              <w:pStyle w:val="CRCoverPage"/>
              <w:spacing w:after="0"/>
              <w:rPr>
                <w:noProof/>
                <w:sz w:val="8"/>
                <w:szCs w:val="8"/>
              </w:rPr>
            </w:pPr>
          </w:p>
        </w:tc>
        <w:tc>
          <w:tcPr>
            <w:tcW w:w="2267" w:type="dxa"/>
            <w:gridSpan w:val="2"/>
          </w:tcPr>
          <w:p w14:paraId="34B04A8E" w14:textId="77777777" w:rsidR="001E41F3" w:rsidRPr="0064434F"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Pr="0064434F" w:rsidRDefault="00A13AA1" w:rsidP="00D24991">
            <w:pPr>
              <w:pStyle w:val="CRCoverPage"/>
              <w:spacing w:after="0"/>
              <w:ind w:left="100" w:right="-609"/>
              <w:rPr>
                <w:b/>
                <w:noProof/>
              </w:rPr>
            </w:pPr>
            <w:r w:rsidRPr="0064434F">
              <w:rPr>
                <w:b/>
                <w:noProof/>
              </w:rPr>
              <w:t>F</w:t>
            </w:r>
          </w:p>
        </w:tc>
        <w:tc>
          <w:tcPr>
            <w:tcW w:w="3402" w:type="dxa"/>
            <w:gridSpan w:val="5"/>
            <w:tcBorders>
              <w:left w:val="nil"/>
            </w:tcBorders>
          </w:tcPr>
          <w:p w14:paraId="2F619BB6" w14:textId="77777777" w:rsidR="001E41F3" w:rsidRPr="0064434F"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77777777" w:rsidR="001E41F3" w:rsidRDefault="00347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236453" w14:paraId="25F72440" w14:textId="77777777" w:rsidTr="00547111">
        <w:tc>
          <w:tcPr>
            <w:tcW w:w="2694" w:type="dxa"/>
            <w:gridSpan w:val="2"/>
            <w:tcBorders>
              <w:top w:val="single" w:sz="4" w:space="0" w:color="auto"/>
              <w:left w:val="single" w:sz="4" w:space="0" w:color="auto"/>
            </w:tcBorders>
          </w:tcPr>
          <w:p w14:paraId="0B26A9C6" w14:textId="04813F57" w:rsidR="00236453" w:rsidRDefault="00236453" w:rsidP="00236453">
            <w:pPr>
              <w:pStyle w:val="CRCoverPage"/>
              <w:tabs>
                <w:tab w:val="right" w:pos="2184"/>
              </w:tabs>
              <w:spacing w:after="0"/>
              <w:rPr>
                <w:b/>
                <w:i/>
                <w:noProof/>
              </w:rPr>
            </w:pPr>
            <w:r w:rsidRPr="00633277">
              <w:rPr>
                <w:b/>
                <w:i/>
                <w:noProof/>
              </w:rPr>
              <w:t>Reason for change:</w:t>
            </w:r>
          </w:p>
        </w:tc>
        <w:tc>
          <w:tcPr>
            <w:tcW w:w="6946" w:type="dxa"/>
            <w:gridSpan w:val="9"/>
            <w:tcBorders>
              <w:top w:val="single" w:sz="4" w:space="0" w:color="auto"/>
              <w:right w:val="single" w:sz="4" w:space="0" w:color="auto"/>
            </w:tcBorders>
            <w:shd w:val="pct30" w:color="FFFF00" w:fill="auto"/>
          </w:tcPr>
          <w:p w14:paraId="6D67948A" w14:textId="56CAE75A" w:rsidR="00236453" w:rsidRDefault="00926996" w:rsidP="00236453">
            <w:pPr>
              <w:rPr>
                <w:rFonts w:ascii="Arial" w:hAnsi="Arial" w:cs="Arial"/>
                <w:noProof/>
                <w:lang w:val="en-US"/>
              </w:rPr>
            </w:pPr>
            <w:r>
              <w:rPr>
                <w:rFonts w:ascii="Arial" w:hAnsi="Arial" w:cs="Arial"/>
                <w:noProof/>
                <w:lang w:val="en-US"/>
              </w:rPr>
              <w:t>A few clarifications to the text are required to correctly describe the functionality.</w:t>
            </w:r>
          </w:p>
          <w:p w14:paraId="654BBF4F" w14:textId="59EE7B1A" w:rsidR="00236453" w:rsidRPr="00926996" w:rsidRDefault="00926996" w:rsidP="00926996">
            <w:pPr>
              <w:rPr>
                <w:rFonts w:ascii="Arial" w:hAnsi="Arial" w:cs="Arial"/>
              </w:rPr>
            </w:pPr>
            <w:r>
              <w:rPr>
                <w:rFonts w:ascii="Arial" w:hAnsi="Arial" w:cs="Arial"/>
              </w:rPr>
              <w:t>For revocation of network slice-specific authentication and authorization, the case where the revocation applies to the “last” S-NSSAI in the Allowed NSSAI is missing.</w:t>
            </w:r>
          </w:p>
        </w:tc>
      </w:tr>
      <w:tr w:rsidR="00236453" w14:paraId="0D7C4A84" w14:textId="77777777" w:rsidTr="00547111">
        <w:tc>
          <w:tcPr>
            <w:tcW w:w="2694" w:type="dxa"/>
            <w:gridSpan w:val="2"/>
            <w:tcBorders>
              <w:left w:val="single" w:sz="4" w:space="0" w:color="auto"/>
            </w:tcBorders>
          </w:tcPr>
          <w:p w14:paraId="153669F8" w14:textId="77777777" w:rsidR="00236453" w:rsidRDefault="00236453" w:rsidP="00236453">
            <w:pPr>
              <w:pStyle w:val="CRCoverPage"/>
              <w:spacing w:after="0"/>
              <w:rPr>
                <w:b/>
                <w:i/>
                <w:noProof/>
                <w:sz w:val="8"/>
                <w:szCs w:val="8"/>
              </w:rPr>
            </w:pPr>
          </w:p>
        </w:tc>
        <w:tc>
          <w:tcPr>
            <w:tcW w:w="6946" w:type="dxa"/>
            <w:gridSpan w:val="9"/>
            <w:tcBorders>
              <w:right w:val="single" w:sz="4" w:space="0" w:color="auto"/>
            </w:tcBorders>
          </w:tcPr>
          <w:p w14:paraId="638C03D7" w14:textId="77777777" w:rsidR="00236453" w:rsidRDefault="00236453" w:rsidP="00236453">
            <w:pPr>
              <w:pStyle w:val="CRCoverPage"/>
              <w:spacing w:after="0"/>
              <w:rPr>
                <w:noProof/>
                <w:sz w:val="8"/>
                <w:szCs w:val="8"/>
              </w:rPr>
            </w:pPr>
          </w:p>
        </w:tc>
      </w:tr>
      <w:tr w:rsidR="00236453" w14:paraId="7699733D" w14:textId="77777777" w:rsidTr="00547111">
        <w:tc>
          <w:tcPr>
            <w:tcW w:w="2694" w:type="dxa"/>
            <w:gridSpan w:val="2"/>
            <w:tcBorders>
              <w:left w:val="single" w:sz="4" w:space="0" w:color="auto"/>
            </w:tcBorders>
          </w:tcPr>
          <w:p w14:paraId="744363A5" w14:textId="2BB4E405" w:rsidR="00236453" w:rsidRDefault="00236453" w:rsidP="00236453">
            <w:pPr>
              <w:pStyle w:val="CRCoverPage"/>
              <w:tabs>
                <w:tab w:val="right" w:pos="2184"/>
              </w:tabs>
              <w:spacing w:after="0"/>
              <w:rPr>
                <w:b/>
                <w:i/>
                <w:noProof/>
              </w:rPr>
            </w:pPr>
            <w:r w:rsidRPr="00633277">
              <w:rPr>
                <w:b/>
                <w:i/>
                <w:noProof/>
              </w:rPr>
              <w:t>Summary of change:</w:t>
            </w:r>
          </w:p>
        </w:tc>
        <w:tc>
          <w:tcPr>
            <w:tcW w:w="6946" w:type="dxa"/>
            <w:gridSpan w:val="9"/>
            <w:tcBorders>
              <w:right w:val="single" w:sz="4" w:space="0" w:color="auto"/>
            </w:tcBorders>
            <w:shd w:val="pct30" w:color="FFFF00" w:fill="auto"/>
          </w:tcPr>
          <w:p w14:paraId="163C81F4" w14:textId="22F8D613" w:rsidR="00236453" w:rsidRDefault="00926996" w:rsidP="00926996">
            <w:pPr>
              <w:pStyle w:val="CRCoverPage"/>
              <w:spacing w:after="0"/>
              <w:rPr>
                <w:rFonts w:cs="Arial"/>
                <w:color w:val="000000"/>
                <w:lang w:eastAsia="zh-CN"/>
              </w:rPr>
            </w:pPr>
            <w:r>
              <w:rPr>
                <w:rFonts w:cs="Arial"/>
                <w:color w:val="000000"/>
                <w:lang w:eastAsia="zh-CN"/>
              </w:rPr>
              <w:t xml:space="preserve">Clause 4.2.9.2 </w:t>
            </w:r>
            <w:r w:rsidR="007F1854">
              <w:rPr>
                <w:rFonts w:cs="Arial"/>
                <w:color w:val="000000"/>
                <w:lang w:eastAsia="zh-CN"/>
              </w:rPr>
              <w:t>is clarified</w:t>
            </w:r>
            <w:r w:rsidR="0064434F">
              <w:rPr>
                <w:rFonts w:cs="Arial"/>
                <w:color w:val="000000"/>
                <w:lang w:eastAsia="zh-CN"/>
              </w:rPr>
              <w:t xml:space="preserve"> to normative text</w:t>
            </w:r>
            <w:r w:rsidR="007F1854">
              <w:rPr>
                <w:rFonts w:cs="Arial"/>
                <w:color w:val="000000"/>
                <w:lang w:eastAsia="zh-CN"/>
              </w:rPr>
              <w:t>.</w:t>
            </w:r>
          </w:p>
          <w:p w14:paraId="2F45859C" w14:textId="77777777" w:rsidR="007F1854" w:rsidRDefault="007F1854" w:rsidP="00926996">
            <w:pPr>
              <w:pStyle w:val="CRCoverPage"/>
              <w:spacing w:after="0"/>
              <w:rPr>
                <w:noProof/>
              </w:rPr>
            </w:pPr>
          </w:p>
          <w:p w14:paraId="5852ABE6" w14:textId="0A9C02C1" w:rsidR="007F1854" w:rsidRDefault="007F1854" w:rsidP="00926996">
            <w:pPr>
              <w:pStyle w:val="CRCoverPage"/>
              <w:spacing w:after="0"/>
              <w:rPr>
                <w:noProof/>
              </w:rPr>
            </w:pPr>
            <w:r>
              <w:rPr>
                <w:noProof/>
              </w:rPr>
              <w:t xml:space="preserve">Clause 4.2.9.4 is completed to indicate that for </w:t>
            </w:r>
            <w:r>
              <w:rPr>
                <w:rFonts w:cs="Arial"/>
              </w:rPr>
              <w:t xml:space="preserve">revocation of network slice-specific authentication and authorization applying to the “last” S-NSSAI in the Allowed NSSAI is missing, the AMF </w:t>
            </w:r>
            <w:proofErr w:type="spellStart"/>
            <w:r>
              <w:rPr>
                <w:rFonts w:cs="Arial"/>
              </w:rPr>
              <w:t>shal</w:t>
            </w:r>
            <w:proofErr w:type="spellEnd"/>
            <w:r>
              <w:rPr>
                <w:rFonts w:cs="Arial"/>
              </w:rPr>
              <w:t xml:space="preserve"> trigger UE de-registration</w:t>
            </w:r>
            <w:r w:rsidR="006D52E8">
              <w:rPr>
                <w:rFonts w:cs="Arial"/>
              </w:rPr>
              <w:t xml:space="preserve"> if no Default NSSAI is available. If a Default NSSAI for which network slice-specific authentication and authorization did not </w:t>
            </w:r>
            <w:r w:rsidR="00B53D65">
              <w:rPr>
                <w:rFonts w:cs="Arial"/>
              </w:rPr>
              <w:t>previously fail, the AMF may provide a new Allowed NSSAI to the UE containing the Default NSSAI</w:t>
            </w:r>
            <w:r>
              <w:rPr>
                <w:rFonts w:cs="Arial"/>
              </w:rPr>
              <w:t>.</w:t>
            </w:r>
          </w:p>
        </w:tc>
      </w:tr>
      <w:tr w:rsidR="00236453" w14:paraId="638E3D5A" w14:textId="77777777" w:rsidTr="00547111">
        <w:tc>
          <w:tcPr>
            <w:tcW w:w="2694" w:type="dxa"/>
            <w:gridSpan w:val="2"/>
            <w:tcBorders>
              <w:left w:val="single" w:sz="4" w:space="0" w:color="auto"/>
            </w:tcBorders>
          </w:tcPr>
          <w:p w14:paraId="77E6DF72" w14:textId="77777777" w:rsidR="00236453" w:rsidRDefault="00236453" w:rsidP="00236453">
            <w:pPr>
              <w:pStyle w:val="CRCoverPage"/>
              <w:spacing w:after="0"/>
              <w:rPr>
                <w:b/>
                <w:i/>
                <w:noProof/>
                <w:sz w:val="8"/>
                <w:szCs w:val="8"/>
              </w:rPr>
            </w:pPr>
          </w:p>
        </w:tc>
        <w:tc>
          <w:tcPr>
            <w:tcW w:w="6946" w:type="dxa"/>
            <w:gridSpan w:val="9"/>
            <w:tcBorders>
              <w:right w:val="single" w:sz="4" w:space="0" w:color="auto"/>
            </w:tcBorders>
          </w:tcPr>
          <w:p w14:paraId="6F171504" w14:textId="77777777" w:rsidR="00236453" w:rsidRDefault="00236453" w:rsidP="00236453">
            <w:pPr>
              <w:pStyle w:val="CRCoverPage"/>
              <w:spacing w:after="0"/>
              <w:rPr>
                <w:noProof/>
                <w:sz w:val="8"/>
                <w:szCs w:val="8"/>
              </w:rPr>
            </w:pPr>
          </w:p>
        </w:tc>
      </w:tr>
      <w:tr w:rsidR="00236453" w14:paraId="03415213" w14:textId="77777777" w:rsidTr="00547111">
        <w:tc>
          <w:tcPr>
            <w:tcW w:w="2694" w:type="dxa"/>
            <w:gridSpan w:val="2"/>
            <w:tcBorders>
              <w:left w:val="single" w:sz="4" w:space="0" w:color="auto"/>
              <w:bottom w:val="single" w:sz="4" w:space="0" w:color="auto"/>
            </w:tcBorders>
          </w:tcPr>
          <w:p w14:paraId="62D48C1F" w14:textId="0DE8C3F9" w:rsidR="00236453" w:rsidRDefault="00236453" w:rsidP="00236453">
            <w:pPr>
              <w:pStyle w:val="CRCoverPage"/>
              <w:tabs>
                <w:tab w:val="right" w:pos="2184"/>
              </w:tabs>
              <w:spacing w:after="0"/>
              <w:rPr>
                <w:b/>
                <w:i/>
                <w:noProof/>
              </w:rPr>
            </w:pPr>
            <w:r w:rsidRPr="006332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72C559FF" w:rsidR="00236453" w:rsidRDefault="00926996" w:rsidP="00926996">
            <w:pPr>
              <w:pStyle w:val="CRCoverPage"/>
              <w:spacing w:after="0"/>
              <w:rPr>
                <w:noProof/>
              </w:rPr>
            </w:pPr>
            <w:r>
              <w:rPr>
                <w:rFonts w:cs="Arial"/>
                <w:noProof/>
                <w:lang w:val="en-US" w:eastAsia="ja-JP"/>
              </w:rPr>
              <w:t xml:space="preserve">Unclear and incomplete functionality for </w:t>
            </w:r>
            <w:r>
              <w:rPr>
                <w:rFonts w:cs="Arial"/>
              </w:rPr>
              <w:t>network slice-specific authentication and authorization</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3CA0A548" w:rsidR="001E41F3" w:rsidRPr="00236453" w:rsidRDefault="00450574">
            <w:pPr>
              <w:pStyle w:val="CRCoverPage"/>
              <w:spacing w:after="0"/>
              <w:ind w:left="100"/>
              <w:rPr>
                <w:noProof/>
                <w:highlight w:val="yellow"/>
              </w:rPr>
            </w:pPr>
            <w:r w:rsidRPr="0096722E">
              <w:rPr>
                <w:noProof/>
              </w:rPr>
              <w:t>4.2.</w:t>
            </w:r>
            <w:r w:rsidR="0096722E" w:rsidRPr="0096722E">
              <w:rPr>
                <w:noProof/>
              </w:rPr>
              <w:t>9.2</w:t>
            </w:r>
            <w:r w:rsidR="00E710DB" w:rsidRPr="0096722E">
              <w:rPr>
                <w:noProof/>
              </w:rPr>
              <w:t>, 4.2.</w:t>
            </w:r>
            <w:r w:rsidR="0096722E" w:rsidRPr="0096722E">
              <w:rPr>
                <w:noProof/>
              </w:rPr>
              <w:t>9</w:t>
            </w:r>
            <w:r w:rsidR="00E710DB" w:rsidRPr="0096722E">
              <w:rPr>
                <w:noProof/>
              </w:rPr>
              <w:t>.</w:t>
            </w:r>
            <w:r w:rsidR="0096722E" w:rsidRPr="0096722E">
              <w:rPr>
                <w:noProof/>
              </w:rPr>
              <w:t>4</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62CF6E40" w:rsidR="008863B9" w:rsidRDefault="007D2BDA">
            <w:pPr>
              <w:pStyle w:val="CRCoverPage"/>
              <w:spacing w:after="0"/>
              <w:ind w:left="100"/>
              <w:rPr>
                <w:noProof/>
              </w:rPr>
            </w:pPr>
            <w:r>
              <w:rPr>
                <w:noProof/>
              </w:rPr>
              <w:t xml:space="preserve">Corrects the TS number in coversheet and title of SA2 approved </w:t>
            </w:r>
            <w:r w:rsidR="00F76A81" w:rsidRPr="00F76A81">
              <w:rPr>
                <w:noProof/>
              </w:rPr>
              <w:t>S2-1907985</w:t>
            </w: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3" w:name="_Toc4577840"/>
      <w:bookmarkStart w:id="4"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0A480D06" w14:textId="77777777" w:rsidR="00C23609" w:rsidRDefault="00C23609" w:rsidP="00C23609">
      <w:pPr>
        <w:pStyle w:val="Heading4"/>
      </w:pPr>
      <w:bookmarkStart w:id="5" w:name="_Toc11173289"/>
      <w:bookmarkStart w:id="6" w:name="_Hlk536804976"/>
      <w:bookmarkEnd w:id="3"/>
      <w:bookmarkEnd w:id="4"/>
      <w:r>
        <w:t>4.2.9.2</w:t>
      </w:r>
      <w:r>
        <w:tab/>
        <w:t>Network Slice-Specific Authentication and Authorization</w:t>
      </w:r>
      <w:bookmarkEnd w:id="5"/>
    </w:p>
    <w:p w14:paraId="09286458" w14:textId="77777777" w:rsidR="00C23609" w:rsidRDefault="00C23609" w:rsidP="00C23609">
      <w:pPr>
        <w:pStyle w:val="TH"/>
      </w:pPr>
      <w:r w:rsidRPr="00B41272">
        <w:object w:dxaOrig="11890" w:dyaOrig="12161" w14:anchorId="13552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445.75pt" o:ole="">
            <v:imagedata r:id="rId12" o:title="" cropbottom="4327f"/>
          </v:shape>
          <o:OLEObject Type="Embed" ProgID="Visio.Drawing.11" ShapeID="_x0000_i1025" DrawAspect="Content" ObjectID="_1630753132" r:id="rId13"/>
        </w:object>
      </w:r>
    </w:p>
    <w:p w14:paraId="6D9E2A2E" w14:textId="77777777" w:rsidR="00C23609" w:rsidRDefault="00C23609" w:rsidP="00C23609">
      <w:pPr>
        <w:pStyle w:val="TF"/>
      </w:pPr>
      <w:r>
        <w:t>Figure 4.2.9.2-1: Network Slice-Specific Authentication and Authorization procedure</w:t>
      </w:r>
    </w:p>
    <w:p w14:paraId="67C518F9" w14:textId="77777777" w:rsidR="00C23609" w:rsidRDefault="00C23609" w:rsidP="00C23609">
      <w:pPr>
        <w:pStyle w:val="B1"/>
      </w:pPr>
      <w:r>
        <w:t>1.</w:t>
      </w:r>
      <w: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0F5C08D0" w14:textId="1B0C1ED4" w:rsidR="00C23609" w:rsidRDefault="00C23609" w:rsidP="00C23609">
      <w:pPr>
        <w:pStyle w:val="B1"/>
      </w:pPr>
      <w:r>
        <w:tab/>
        <w:t xml:space="preserve">If Network Slice Specific Authentication and Authorization is triggered as a result of Registration procedure, the AMF may determine, based on UE Context in the AMF, </w:t>
      </w:r>
      <w:del w:id="7" w:author="QC-01" w:date="2019-06-13T20:10:00Z">
        <w:r w:rsidDel="00FC27B5">
          <w:delText xml:space="preserve">the </w:delText>
        </w:r>
      </w:del>
      <w:r>
        <w:t xml:space="preserve">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w:t>
      </w:r>
      <w:ins w:id="8" w:author="QC-01" w:date="2019-06-13T20:11:00Z">
        <w:r w:rsidR="003541B0">
          <w:t xml:space="preserve">the previous Registration </w:t>
        </w:r>
      </w:ins>
      <w:del w:id="9" w:author="QC-01" w:date="2019-06-13T20:11:00Z">
        <w:r w:rsidDel="003541B0">
          <w:delText>previous run over a first access</w:delText>
        </w:r>
      </w:del>
      <w:r>
        <w:t xml:space="preserve">, the AMF may decide, based on Network policies, to skip Network Slice Specific Authentication and Authorization </w:t>
      </w:r>
      <w:del w:id="10" w:author="QC-01" w:date="2019-06-13T20:12:00Z">
        <w:r w:rsidDel="003541B0">
          <w:delText xml:space="preserve">run over some of </w:delText>
        </w:r>
      </w:del>
      <w:ins w:id="11" w:author="QC-01" w:date="2019-06-13T20:12:00Z">
        <w:r w:rsidR="003541B0">
          <w:t xml:space="preserve">for </w:t>
        </w:r>
      </w:ins>
      <w:r>
        <w:t xml:space="preserve">these S-NSSAIs </w:t>
      </w:r>
      <w:ins w:id="12" w:author="QC-01" w:date="2019-06-13T20:12:00Z">
        <w:r w:rsidR="003541B0">
          <w:t xml:space="preserve">during the Registration </w:t>
        </w:r>
      </w:ins>
      <w:r>
        <w:t>on a second access.</w:t>
      </w:r>
    </w:p>
    <w:p w14:paraId="58CACCCE" w14:textId="3C9A34E6" w:rsidR="00C23609" w:rsidDel="003541B0" w:rsidRDefault="00C23609" w:rsidP="003541B0">
      <w:pPr>
        <w:pStyle w:val="B1"/>
        <w:rPr>
          <w:del w:id="13" w:author="QC-01" w:date="2019-06-13T20:13:00Z"/>
        </w:rPr>
      </w:pPr>
      <w:r>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ins w:id="14" w:author="QC-01" w:date="2019-06-13T20:13:00Z">
        <w:r w:rsidR="003541B0">
          <w:t xml:space="preserve"> </w:t>
        </w:r>
      </w:ins>
    </w:p>
    <w:p w14:paraId="771FF258" w14:textId="6A14DCD7" w:rsidR="00C23609" w:rsidRDefault="00C23609" w:rsidP="003541B0">
      <w:pPr>
        <w:pStyle w:val="B1"/>
      </w:pPr>
      <w:del w:id="15" w:author="QC-01" w:date="2019-06-13T20:13:00Z">
        <w:r w:rsidDel="003541B0">
          <w:tab/>
          <w:delText>I</w:delText>
        </w:r>
      </w:del>
      <w:ins w:id="16" w:author="QC-01" w:date="2019-06-13T20:13:00Z">
        <w:r w:rsidR="003541B0">
          <w:t>i</w:t>
        </w:r>
      </w:ins>
      <w:r>
        <w:t>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FA10F4F" w14:textId="77777777" w:rsidR="00C23609" w:rsidRDefault="00C23609" w:rsidP="00C23609">
      <w:pPr>
        <w:pStyle w:val="B1"/>
      </w:pPr>
      <w:r>
        <w:t>2.</w:t>
      </w:r>
      <w:r>
        <w:tab/>
        <w:t>The AMF may request the UE User ID for EAP authentication (EAP ID) for the S-NSSAI in a NAS MM Transport message including the S-NSSAI. This is the S-NSSAI of the H-PLMN, not the locally mapped S-NSSAI value.</w:t>
      </w:r>
    </w:p>
    <w:p w14:paraId="00D50E90" w14:textId="77777777" w:rsidR="00C23609" w:rsidRDefault="00C23609" w:rsidP="00C23609">
      <w:pPr>
        <w:pStyle w:val="B1"/>
      </w:pPr>
      <w:r>
        <w:t>3.</w:t>
      </w:r>
      <w:r>
        <w:tab/>
        <w:t>The UE provides the EAP ID for the S-NSSAI alongside the S-NSSAI in an NAS MM Transport message towards the AMF.</w:t>
      </w:r>
    </w:p>
    <w:p w14:paraId="089C5B05" w14:textId="77777777" w:rsidR="00C23609" w:rsidRDefault="00C23609" w:rsidP="00C23609">
      <w:pPr>
        <w:pStyle w:val="B1"/>
      </w:pPr>
      <w:r>
        <w:t>4.</w:t>
      </w:r>
      <w:r>
        <w:tab/>
        <w:t xml:space="preserve">The AMF sends the EAP ID to the AUSF in a </w:t>
      </w:r>
      <w:proofErr w:type="spellStart"/>
      <w:r>
        <w:t>Nausf_Communication_EAPMessage_Transfer</w:t>
      </w:r>
      <w:proofErr w:type="spellEnd"/>
      <w:r>
        <w:t xml:space="preserve"> (EAP ID Response, AAA-S address, GIPSI, S-NSSAI).</w:t>
      </w:r>
    </w:p>
    <w:p w14:paraId="715C84D7" w14:textId="77777777" w:rsidR="00C23609" w:rsidRDefault="00C23609" w:rsidP="00C23609">
      <w:pPr>
        <w:pStyle w:val="B1"/>
      </w:pPr>
      <w:r>
        <w:t>5.</w:t>
      </w:r>
      <w:r>
        <w:tab/>
        <w:t xml:space="preserve">If the AAA-P is present (e.g. because the AAA-S belongs to a third party), the AUSF invokes the </w:t>
      </w:r>
      <w:proofErr w:type="spellStart"/>
      <w:r>
        <w:t>Nausf_Communication_EAPmessageTranfser</w:t>
      </w:r>
      <w:proofErr w:type="spellEnd"/>
      <w:r>
        <w:t xml:space="preserve"> </w:t>
      </w:r>
      <w:proofErr w:type="spellStart"/>
      <w:r>
        <w:t>servce</w:t>
      </w:r>
      <w:proofErr w:type="spellEnd"/>
      <w:r>
        <w:t xml:space="preserve"> to forward the message to the AAA-P otherwise the AUSF forwards the message directly to the AAA-S.</w:t>
      </w:r>
    </w:p>
    <w:p w14:paraId="05611007" w14:textId="77777777" w:rsidR="00C23609" w:rsidRDefault="00C23609" w:rsidP="00C23609">
      <w:pPr>
        <w:pStyle w:val="B1"/>
      </w:pPr>
      <w:r>
        <w:t>6.</w:t>
      </w:r>
      <w:r>
        <w:tab/>
        <w:t>The AAA-P associates AAA-S address with the S-NSSAI and forwards the EAP Identity message to the AAA-S addressable by the AAA-S address together with S-NSSAI and GPSI.</w:t>
      </w:r>
    </w:p>
    <w:p w14:paraId="77B0853A" w14:textId="77777777" w:rsidR="00C23609" w:rsidRDefault="00C23609" w:rsidP="00C23609">
      <w:pPr>
        <w:pStyle w:val="B1"/>
      </w:pPr>
      <w:r>
        <w:t>7-14.</w:t>
      </w:r>
      <w:r>
        <w:tab/>
        <w:t>EAP-messages are exchanged with the UE. One or more than one iteration of these steps may occur.</w:t>
      </w:r>
    </w:p>
    <w:p w14:paraId="49F3F41C" w14:textId="77777777" w:rsidR="00C23609" w:rsidRDefault="00C23609" w:rsidP="00C23609">
      <w:pPr>
        <w:pStyle w:val="B1"/>
      </w:pPr>
      <w:r>
        <w:t>15.</w:t>
      </w:r>
      <w:r>
        <w:tab/>
        <w:t>EAP authentication completes. An EAP-Success/Failure message is delivered to the AAA-P (or if the AAA-P is not present, directly to the AUSF) with GPSI and S-NSSAI.</w:t>
      </w:r>
    </w:p>
    <w:p w14:paraId="2EE8C1B2" w14:textId="77777777" w:rsidR="00C23609" w:rsidRDefault="00C23609" w:rsidP="00C23609">
      <w:pPr>
        <w:pStyle w:val="B1"/>
      </w:pPr>
      <w:r>
        <w:t>16.</w:t>
      </w:r>
      <w:r>
        <w:tab/>
        <w:t xml:space="preserve">If the AAA-P is used, the AAA-P sends the </w:t>
      </w:r>
      <w:proofErr w:type="spellStart"/>
      <w:r>
        <w:t>Nausf_Communication_EAPmessageTranfser</w:t>
      </w:r>
      <w:proofErr w:type="spellEnd"/>
      <w:r>
        <w:t>(EAP-Success/Failure, S-NSSAI, GPSI) to the AUSF.</w:t>
      </w:r>
    </w:p>
    <w:p w14:paraId="325B963E" w14:textId="77777777" w:rsidR="00C23609" w:rsidRDefault="00C23609" w:rsidP="00C23609">
      <w:pPr>
        <w:pStyle w:val="B1"/>
      </w:pPr>
      <w:r>
        <w:t>17.</w:t>
      </w:r>
      <w:r>
        <w:tab/>
        <w:t>The AUSF sends the Namf_Communication_N1N2messageTranfser (EAP-Success/Failure, S-NSSAI, GPSI) to the AMF.</w:t>
      </w:r>
    </w:p>
    <w:p w14:paraId="7E9F946C" w14:textId="77777777" w:rsidR="00C23609" w:rsidRDefault="00C23609" w:rsidP="00C23609">
      <w:pPr>
        <w:pStyle w:val="B1"/>
      </w:pPr>
      <w:r>
        <w:t>18.</w:t>
      </w:r>
      <w:r>
        <w:tab/>
        <w:t>The AMF transmits a NAS MM Transport message (EAP-Success/Failure) to the UE.</w:t>
      </w:r>
    </w:p>
    <w:p w14:paraId="4B0DF383" w14:textId="77777777" w:rsidR="00C23609" w:rsidRDefault="00C23609" w:rsidP="00C23609">
      <w:pPr>
        <w:pStyle w:val="B1"/>
      </w:pPr>
      <w:r>
        <w:t>19.</w:t>
      </w:r>
      <w: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5A19BDC3" w14:textId="77777777" w:rsidR="003541B0" w:rsidRPr="001D2E84" w:rsidRDefault="003541B0" w:rsidP="003541B0">
      <w:pPr>
        <w:pStyle w:val="B1"/>
      </w:pPr>
      <w:bookmarkStart w:id="17" w:name="_Toc11173291"/>
    </w:p>
    <w:p w14:paraId="2891D65B" w14:textId="443C94AC" w:rsidR="003541B0" w:rsidRPr="00E35EE4" w:rsidRDefault="003541B0" w:rsidP="003541B0">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NEXT </w:t>
      </w:r>
      <w:r w:rsidRPr="001D2E84">
        <w:rPr>
          <w:noProof/>
          <w:color w:val="FF0000"/>
          <w:sz w:val="28"/>
          <w:szCs w:val="28"/>
        </w:rPr>
        <w:t>CHANGE</w:t>
      </w:r>
    </w:p>
    <w:p w14:paraId="4250C979" w14:textId="688ABE4D" w:rsidR="00C23609" w:rsidRDefault="00C23609" w:rsidP="00C23609">
      <w:pPr>
        <w:pStyle w:val="Heading4"/>
      </w:pPr>
      <w:r>
        <w:t>4.2.9.4</w:t>
      </w:r>
      <w:r>
        <w:tab/>
        <w:t>AAA Server triggered Slice-Specific Authorization Revocation</w:t>
      </w:r>
      <w:bookmarkEnd w:id="17"/>
    </w:p>
    <w:p w14:paraId="304DFF26" w14:textId="77777777" w:rsidR="00C23609" w:rsidRDefault="00C23609" w:rsidP="00C23609">
      <w:pPr>
        <w:pStyle w:val="TH"/>
      </w:pPr>
      <w:r w:rsidRPr="00B41272">
        <w:object w:dxaOrig="9630" w:dyaOrig="4290" w14:anchorId="2C4315A6">
          <v:shape id="_x0000_i1026" type="#_x0000_t75" style="width:481.45pt;height:214.75pt" o:ole="">
            <v:imagedata r:id="rId14" o:title=""/>
          </v:shape>
          <o:OLEObject Type="Embed" ProgID="Visio.Drawing.11" ShapeID="_x0000_i1026" DrawAspect="Content" ObjectID="_1630753133" r:id="rId15"/>
        </w:object>
      </w:r>
    </w:p>
    <w:p w14:paraId="3B4226A1" w14:textId="77777777" w:rsidR="00C23609" w:rsidRDefault="00C23609" w:rsidP="00C23609">
      <w:pPr>
        <w:pStyle w:val="TF"/>
      </w:pPr>
      <w:r>
        <w:t>Figure 4.2.9.4-1: AAA Server-initiated Network Slice-Specific Authorization Revocation procedure</w:t>
      </w:r>
    </w:p>
    <w:p w14:paraId="73D0AF73" w14:textId="77777777" w:rsidR="00C23609" w:rsidRDefault="00C23609" w:rsidP="00C23609">
      <w:pPr>
        <w:pStyle w:val="B1"/>
      </w:pPr>
      <w:r>
        <w:t>1.</w:t>
      </w:r>
      <w:r>
        <w:tab/>
        <w:t>The AAA-S requests the revocation of authorization for the Network Slice specified by the S-NSSAI in the Revoke Authorization Request message, for the UE identified by the GPSI in this message. This message is sent to AAA-P if it is used.</w:t>
      </w:r>
    </w:p>
    <w:p w14:paraId="27E7BB20" w14:textId="77777777" w:rsidR="00C23609" w:rsidRDefault="00C23609" w:rsidP="00C23609">
      <w:pPr>
        <w:pStyle w:val="B1"/>
      </w:pPr>
      <w:r>
        <w:t>2.</w:t>
      </w:r>
      <w:r>
        <w:tab/>
        <w:t>The AAA-P, if present, relays the request to the AUSF.</w:t>
      </w:r>
    </w:p>
    <w:p w14:paraId="00028748" w14:textId="77777777" w:rsidR="00C23609" w:rsidRDefault="00C23609" w:rsidP="00C23609">
      <w:pPr>
        <w:pStyle w:val="B1"/>
      </w:pPr>
      <w:r>
        <w:t>3.</w:t>
      </w:r>
      <w:r>
        <w:tab/>
        <w:t>The AUSF request the relevant AMF to revoke the S-NSSAI authorization for the UE.</w:t>
      </w:r>
    </w:p>
    <w:p w14:paraId="0BE3C02A" w14:textId="1B882DBA" w:rsidR="000B4F73" w:rsidRPr="000B4F73" w:rsidRDefault="00C23609" w:rsidP="00173EBD">
      <w:pPr>
        <w:pStyle w:val="B1"/>
        <w:rPr>
          <w:b/>
        </w:rPr>
      </w:pPr>
      <w:r>
        <w:t>4.</w:t>
      </w:r>
      <w: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ins w:id="18" w:author="QC-01" w:date="2019-06-13T20:14:00Z">
        <w:r w:rsidR="003541B0">
          <w:t xml:space="preserve"> </w:t>
        </w:r>
      </w:ins>
      <w:bookmarkEnd w:id="6"/>
      <w:ins w:id="19" w:author="QC-01" w:date="2019-06-23T20:23:00Z">
        <w:r w:rsidR="000B4F73" w:rsidRPr="00273BC6">
          <w:t xml:space="preserve">If no S-NSSAI is left in Allowed NSSAI for an access after the revocation, and a Default NSSAI exists that requires no Network Slice Specific Authentication or for which a Network Slice Specific Authentication did not </w:t>
        </w:r>
      </w:ins>
      <w:ins w:id="20" w:author="QC-01" w:date="2019-06-25T18:28:00Z">
        <w:r w:rsidR="00173EBD" w:rsidRPr="00273BC6">
          <w:t xml:space="preserve">previously </w:t>
        </w:r>
      </w:ins>
      <w:ins w:id="21" w:author="QC-01" w:date="2019-06-23T20:23:00Z">
        <w:r w:rsidR="000B4F73" w:rsidRPr="00273BC6">
          <w:t xml:space="preserve">fail over this access, then the AMF </w:t>
        </w:r>
      </w:ins>
      <w:ins w:id="22" w:author="QC-01" w:date="2019-06-25T18:28:00Z">
        <w:r w:rsidR="00173EBD" w:rsidRPr="00273BC6">
          <w:t>may</w:t>
        </w:r>
      </w:ins>
      <w:ins w:id="23" w:author="QC-01" w:date="2019-06-23T20:24:00Z">
        <w:r w:rsidR="000B4F73" w:rsidRPr="00273BC6">
          <w:t xml:space="preserve"> provide a new Allowe</w:t>
        </w:r>
      </w:ins>
      <w:ins w:id="24" w:author="QC-01" w:date="2019-06-24T00:01:00Z">
        <w:r w:rsidR="00FE0504" w:rsidRPr="00273BC6">
          <w:t>d</w:t>
        </w:r>
      </w:ins>
      <w:ins w:id="25" w:author="QC-01" w:date="2019-06-23T20:24:00Z">
        <w:r w:rsidR="000B4F73" w:rsidRPr="00273BC6">
          <w:t xml:space="preserve"> NSSAI to the UE containing the Default NSSAI. </w:t>
        </w:r>
      </w:ins>
      <w:ins w:id="26" w:author="QC-01" w:date="2019-06-13T20:14:00Z">
        <w:r w:rsidR="00FE0504" w:rsidRPr="00273BC6">
          <w:t xml:space="preserve">If </w:t>
        </w:r>
      </w:ins>
      <w:ins w:id="27" w:author="QC-01" w:date="2019-06-23T20:17:00Z">
        <w:r w:rsidR="00FE0504" w:rsidRPr="00273BC6">
          <w:t>no S-NSSAI is left in Allowed NSSAI for an access after the revocation</w:t>
        </w:r>
      </w:ins>
      <w:ins w:id="28" w:author="QC-01" w:date="2019-06-13T20:15:00Z">
        <w:r w:rsidR="00FE0504" w:rsidRPr="00273BC6">
          <w:t xml:space="preserve">, </w:t>
        </w:r>
      </w:ins>
      <w:ins w:id="29" w:author="QC-01" w:date="2019-06-24T00:01:00Z">
        <w:r w:rsidR="00FE0504" w:rsidRPr="00273BC6">
          <w:t>and no Default NSSAI can be provided to the UE in the Allowed NSSAI</w:t>
        </w:r>
      </w:ins>
      <w:ins w:id="30" w:author="QC-01" w:date="2019-06-25T18:28:00Z">
        <w:r w:rsidR="00173EBD" w:rsidRPr="00273BC6">
          <w:t xml:space="preserve"> or </w:t>
        </w:r>
      </w:ins>
      <w:ins w:id="31" w:author="QC-01" w:date="2019-06-25T18:29:00Z">
        <w:r w:rsidR="00173EBD" w:rsidRPr="00273BC6">
          <w:t>a previous Network Slice Specific Authentication failed for the Default NSSAI over this access</w:t>
        </w:r>
      </w:ins>
      <w:ins w:id="32" w:author="QC-01" w:date="2019-06-24T00:01:00Z">
        <w:r w:rsidR="00FE0504" w:rsidRPr="00273BC6">
          <w:t xml:space="preserve">, then </w:t>
        </w:r>
      </w:ins>
      <w:ins w:id="33" w:author="QC-01" w:date="2019-06-13T20:16:00Z">
        <w:r w:rsidR="00FE0504" w:rsidRPr="00273BC6">
          <w:t xml:space="preserve">the AMF </w:t>
        </w:r>
      </w:ins>
      <w:ins w:id="34" w:author="QC-01" w:date="2019-06-13T20:14:00Z">
        <w:r w:rsidR="00FE0504" w:rsidRPr="00273BC6">
          <w:t xml:space="preserve">shall execute the Network-initiated Deregistration procedure </w:t>
        </w:r>
      </w:ins>
      <w:ins w:id="35" w:author="QC-01" w:date="2019-06-13T20:16:00Z">
        <w:r w:rsidR="00FE0504" w:rsidRPr="00273BC6">
          <w:t xml:space="preserve">for the access as </w:t>
        </w:r>
      </w:ins>
      <w:ins w:id="36" w:author="QC-01" w:date="2019-06-13T20:14:00Z">
        <w:r w:rsidR="00FE0504" w:rsidRPr="00273BC6">
          <w:t>described in clause 4.2.2.3.3, and it shall include in the explicit De-Registration Request message the list of Rejected S-NSSAIs, each of them with the appropriate rejection cause value</w:t>
        </w:r>
      </w:ins>
      <w:ins w:id="37" w:author="QC-01" w:date="2019-06-23T20:25:00Z">
        <w:r w:rsidR="000B4F73" w:rsidRPr="00273BC6">
          <w:t xml:space="preserve">. </w:t>
        </w:r>
      </w:ins>
    </w:p>
    <w:p w14:paraId="1CADBF25" w14:textId="508A9EB2" w:rsidR="004D2B89" w:rsidRDefault="004D2B89" w:rsidP="00061D31">
      <w:pPr>
        <w:pStyle w:val="B1"/>
      </w:pPr>
    </w:p>
    <w:p w14:paraId="70F6EB9A" w14:textId="4BB96416" w:rsidR="004D2B89" w:rsidRDefault="004D2B89" w:rsidP="00061D31">
      <w:pPr>
        <w:pStyle w:val="B1"/>
      </w:pPr>
    </w:p>
    <w:p w14:paraId="2241849F" w14:textId="77777777" w:rsidR="004D2B89" w:rsidRPr="001D2E84" w:rsidRDefault="004D2B89" w:rsidP="00061D31">
      <w:pPr>
        <w:pStyle w:val="B1"/>
      </w:pPr>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6EB11" w14:textId="77777777" w:rsidR="00E302F3" w:rsidRDefault="00E302F3">
      <w:r>
        <w:separator/>
      </w:r>
    </w:p>
  </w:endnote>
  <w:endnote w:type="continuationSeparator" w:id="0">
    <w:p w14:paraId="5A351B29" w14:textId="77777777" w:rsidR="00E302F3" w:rsidRDefault="00E3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ADEDD" w14:textId="77777777" w:rsidR="00E302F3" w:rsidRDefault="00E302F3">
      <w:r>
        <w:separator/>
      </w:r>
    </w:p>
  </w:footnote>
  <w:footnote w:type="continuationSeparator" w:id="0">
    <w:p w14:paraId="45F89DFA" w14:textId="77777777" w:rsidR="00E302F3" w:rsidRDefault="00E30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82047"/>
    <w:rsid w:val="000A6394"/>
    <w:rsid w:val="000B4F73"/>
    <w:rsid w:val="000B7FED"/>
    <w:rsid w:val="000C038A"/>
    <w:rsid w:val="000C6598"/>
    <w:rsid w:val="00145D43"/>
    <w:rsid w:val="00173EBD"/>
    <w:rsid w:val="00192C46"/>
    <w:rsid w:val="001A08B3"/>
    <w:rsid w:val="001A7B60"/>
    <w:rsid w:val="001B52F0"/>
    <w:rsid w:val="001B7A65"/>
    <w:rsid w:val="001C0B8C"/>
    <w:rsid w:val="001D79A8"/>
    <w:rsid w:val="001E41F3"/>
    <w:rsid w:val="001F65F3"/>
    <w:rsid w:val="00236453"/>
    <w:rsid w:val="00257AA9"/>
    <w:rsid w:val="0026004D"/>
    <w:rsid w:val="002640DD"/>
    <w:rsid w:val="00273BC6"/>
    <w:rsid w:val="00275D12"/>
    <w:rsid w:val="00284FEB"/>
    <w:rsid w:val="002860C4"/>
    <w:rsid w:val="002B5741"/>
    <w:rsid w:val="002C6639"/>
    <w:rsid w:val="002E3D66"/>
    <w:rsid w:val="003027BF"/>
    <w:rsid w:val="00305409"/>
    <w:rsid w:val="00345BDF"/>
    <w:rsid w:val="0034768D"/>
    <w:rsid w:val="003541B0"/>
    <w:rsid w:val="003609EF"/>
    <w:rsid w:val="0036231A"/>
    <w:rsid w:val="00374DD4"/>
    <w:rsid w:val="00383264"/>
    <w:rsid w:val="003E1A36"/>
    <w:rsid w:val="003E2C29"/>
    <w:rsid w:val="00410371"/>
    <w:rsid w:val="004242F1"/>
    <w:rsid w:val="00450574"/>
    <w:rsid w:val="00475757"/>
    <w:rsid w:val="004B75B7"/>
    <w:rsid w:val="004D2B89"/>
    <w:rsid w:val="004F4925"/>
    <w:rsid w:val="0051580D"/>
    <w:rsid w:val="00545598"/>
    <w:rsid w:val="00547111"/>
    <w:rsid w:val="00592D74"/>
    <w:rsid w:val="005A0740"/>
    <w:rsid w:val="005C3109"/>
    <w:rsid w:val="005E2C44"/>
    <w:rsid w:val="00601464"/>
    <w:rsid w:val="00615F9E"/>
    <w:rsid w:val="00621188"/>
    <w:rsid w:val="006257ED"/>
    <w:rsid w:val="0064434F"/>
    <w:rsid w:val="00681D57"/>
    <w:rsid w:val="00695808"/>
    <w:rsid w:val="006B46FB"/>
    <w:rsid w:val="006D52E8"/>
    <w:rsid w:val="006E21FB"/>
    <w:rsid w:val="00792342"/>
    <w:rsid w:val="007977A8"/>
    <w:rsid w:val="007A263C"/>
    <w:rsid w:val="007A509E"/>
    <w:rsid w:val="007B512A"/>
    <w:rsid w:val="007C2097"/>
    <w:rsid w:val="007D2BDA"/>
    <w:rsid w:val="007D6A07"/>
    <w:rsid w:val="007F1854"/>
    <w:rsid w:val="007F7259"/>
    <w:rsid w:val="008023E9"/>
    <w:rsid w:val="008040A8"/>
    <w:rsid w:val="008279FA"/>
    <w:rsid w:val="00840DE5"/>
    <w:rsid w:val="008435D6"/>
    <w:rsid w:val="008626E7"/>
    <w:rsid w:val="00870EE7"/>
    <w:rsid w:val="00881CEF"/>
    <w:rsid w:val="008830F7"/>
    <w:rsid w:val="008863B9"/>
    <w:rsid w:val="008A1C03"/>
    <w:rsid w:val="008A45A6"/>
    <w:rsid w:val="008B77DD"/>
    <w:rsid w:val="008C0F6E"/>
    <w:rsid w:val="008E2017"/>
    <w:rsid w:val="008F686C"/>
    <w:rsid w:val="009148DE"/>
    <w:rsid w:val="00926996"/>
    <w:rsid w:val="00941E30"/>
    <w:rsid w:val="00960527"/>
    <w:rsid w:val="0096722E"/>
    <w:rsid w:val="009777D9"/>
    <w:rsid w:val="00991B88"/>
    <w:rsid w:val="0099629F"/>
    <w:rsid w:val="009A5753"/>
    <w:rsid w:val="009A579D"/>
    <w:rsid w:val="009E3297"/>
    <w:rsid w:val="009F734F"/>
    <w:rsid w:val="00A00E80"/>
    <w:rsid w:val="00A13AA1"/>
    <w:rsid w:val="00A246B6"/>
    <w:rsid w:val="00A47E70"/>
    <w:rsid w:val="00A50CF0"/>
    <w:rsid w:val="00A7445A"/>
    <w:rsid w:val="00A7671C"/>
    <w:rsid w:val="00AA2CBC"/>
    <w:rsid w:val="00AC357F"/>
    <w:rsid w:val="00AC3AAE"/>
    <w:rsid w:val="00AC5820"/>
    <w:rsid w:val="00AD1CD8"/>
    <w:rsid w:val="00AD3555"/>
    <w:rsid w:val="00AE76B7"/>
    <w:rsid w:val="00B03EC7"/>
    <w:rsid w:val="00B258BB"/>
    <w:rsid w:val="00B53D65"/>
    <w:rsid w:val="00B67B97"/>
    <w:rsid w:val="00B77D41"/>
    <w:rsid w:val="00B968C8"/>
    <w:rsid w:val="00BA3EC5"/>
    <w:rsid w:val="00BA51D9"/>
    <w:rsid w:val="00BB5DFC"/>
    <w:rsid w:val="00BD279D"/>
    <w:rsid w:val="00BD6BB8"/>
    <w:rsid w:val="00BE6FB1"/>
    <w:rsid w:val="00C23609"/>
    <w:rsid w:val="00C50545"/>
    <w:rsid w:val="00C60A11"/>
    <w:rsid w:val="00C66BA2"/>
    <w:rsid w:val="00C95985"/>
    <w:rsid w:val="00C964DD"/>
    <w:rsid w:val="00CA29D5"/>
    <w:rsid w:val="00CC5026"/>
    <w:rsid w:val="00CC68D0"/>
    <w:rsid w:val="00CD35F2"/>
    <w:rsid w:val="00D03F9A"/>
    <w:rsid w:val="00D06D51"/>
    <w:rsid w:val="00D245A2"/>
    <w:rsid w:val="00D24991"/>
    <w:rsid w:val="00D50255"/>
    <w:rsid w:val="00D542F5"/>
    <w:rsid w:val="00D605EB"/>
    <w:rsid w:val="00D66520"/>
    <w:rsid w:val="00D97BAE"/>
    <w:rsid w:val="00DE34CF"/>
    <w:rsid w:val="00E13F3D"/>
    <w:rsid w:val="00E302F3"/>
    <w:rsid w:val="00E34898"/>
    <w:rsid w:val="00E672B2"/>
    <w:rsid w:val="00E710DB"/>
    <w:rsid w:val="00E72C12"/>
    <w:rsid w:val="00EA7F63"/>
    <w:rsid w:val="00EB09B7"/>
    <w:rsid w:val="00EB762F"/>
    <w:rsid w:val="00EE7D7C"/>
    <w:rsid w:val="00F14740"/>
    <w:rsid w:val="00F25D98"/>
    <w:rsid w:val="00F300FB"/>
    <w:rsid w:val="00F76A81"/>
    <w:rsid w:val="00FA7B1B"/>
    <w:rsid w:val="00FB6386"/>
    <w:rsid w:val="00FC27B5"/>
    <w:rsid w:val="00FE05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 w:type="character" w:customStyle="1" w:styleId="CRCoverPageZchn">
    <w:name w:val="CR Cover Page Zchn"/>
    <w:link w:val="CRCoverPage"/>
    <w:locked/>
    <w:rsid w:val="00236453"/>
    <w:rPr>
      <w:rFonts w:ascii="Arial" w:hAnsi="Arial"/>
      <w:lang w:val="en-GB" w:eastAsia="en-US"/>
    </w:rPr>
  </w:style>
  <w:style w:type="character" w:customStyle="1" w:styleId="Heading1Char">
    <w:name w:val="Heading 1 Char"/>
    <w:link w:val="Heading1"/>
    <w:rsid w:val="00C23609"/>
    <w:rPr>
      <w:rFonts w:ascii="Arial" w:hAnsi="Arial"/>
      <w:sz w:val="36"/>
      <w:lang w:val="en-GB" w:eastAsia="en-US"/>
    </w:rPr>
  </w:style>
  <w:style w:type="character" w:customStyle="1" w:styleId="Heading2Char">
    <w:name w:val="Heading 2 Char"/>
    <w:link w:val="Heading2"/>
    <w:rsid w:val="00C23609"/>
    <w:rPr>
      <w:rFonts w:ascii="Arial" w:hAnsi="Arial"/>
      <w:sz w:val="32"/>
      <w:lang w:val="en-GB" w:eastAsia="en-US"/>
    </w:rPr>
  </w:style>
  <w:style w:type="character" w:customStyle="1" w:styleId="Heading9Char">
    <w:name w:val="Heading 9 Char"/>
    <w:link w:val="Heading9"/>
    <w:rsid w:val="00C23609"/>
    <w:rPr>
      <w:rFonts w:ascii="Arial" w:hAnsi="Arial"/>
      <w:sz w:val="36"/>
      <w:lang w:val="en-GB" w:eastAsia="en-US"/>
    </w:rPr>
  </w:style>
  <w:style w:type="character" w:customStyle="1" w:styleId="TALChar">
    <w:name w:val="TAL Char"/>
    <w:link w:val="TAL"/>
    <w:rsid w:val="00C23609"/>
    <w:rPr>
      <w:rFonts w:ascii="Arial" w:hAnsi="Arial"/>
      <w:sz w:val="18"/>
      <w:lang w:val="en-GB" w:eastAsia="en-US"/>
    </w:rPr>
  </w:style>
  <w:style w:type="character" w:customStyle="1" w:styleId="TAHCar">
    <w:name w:val="TAH Car"/>
    <w:link w:val="TAH"/>
    <w:rsid w:val="00C23609"/>
    <w:rPr>
      <w:rFonts w:ascii="Arial" w:hAnsi="Arial"/>
      <w:b/>
      <w:sz w:val="18"/>
      <w:lang w:val="en-GB" w:eastAsia="en-US"/>
    </w:rPr>
  </w:style>
  <w:style w:type="character" w:customStyle="1" w:styleId="EXChar">
    <w:name w:val="EX Char"/>
    <w:link w:val="EX"/>
    <w:locked/>
    <w:rsid w:val="00C23609"/>
    <w:rPr>
      <w:rFonts w:ascii="Times New Roman" w:hAnsi="Times New Roman"/>
      <w:lang w:val="en-GB" w:eastAsia="en-US"/>
    </w:rPr>
  </w:style>
  <w:style w:type="paragraph" w:customStyle="1" w:styleId="TAJ">
    <w:name w:val="TAJ"/>
    <w:basedOn w:val="TH"/>
    <w:rsid w:val="00C23609"/>
    <w:pPr>
      <w:overflowPunct w:val="0"/>
      <w:autoSpaceDE w:val="0"/>
      <w:autoSpaceDN w:val="0"/>
      <w:adjustRightInd w:val="0"/>
      <w:textAlignment w:val="baseline"/>
    </w:pPr>
    <w:rPr>
      <w:color w:val="000000"/>
      <w:lang w:eastAsia="ja-JP"/>
    </w:rPr>
  </w:style>
  <w:style w:type="paragraph" w:customStyle="1" w:styleId="HO">
    <w:name w:val="HO"/>
    <w:basedOn w:val="Normal"/>
    <w:rsid w:val="00C236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23609"/>
    <w:pPr>
      <w:spacing w:before="100" w:beforeAutospacing="1" w:after="100" w:afterAutospacing="1"/>
    </w:pPr>
    <w:rPr>
      <w:sz w:val="24"/>
      <w:szCs w:val="24"/>
      <w:lang w:val="en-US"/>
    </w:rPr>
  </w:style>
  <w:style w:type="paragraph" w:customStyle="1" w:styleId="AP">
    <w:name w:val="AP"/>
    <w:basedOn w:val="Normal"/>
    <w:rsid w:val="00C236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23609"/>
    <w:rPr>
      <w:rFonts w:ascii="Times New Roman" w:hAnsi="Times New Roman"/>
      <w:lang w:val="en-GB" w:eastAsia="en-US"/>
    </w:rPr>
  </w:style>
  <w:style w:type="paragraph" w:styleId="TOCHeading">
    <w:name w:val="TOC Heading"/>
    <w:basedOn w:val="Heading1"/>
    <w:next w:val="Normal"/>
    <w:uiPriority w:val="39"/>
    <w:unhideWhenUsed/>
    <w:qFormat/>
    <w:rsid w:val="00C236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23609"/>
    <w:rPr>
      <w:color w:val="2B579A"/>
      <w:shd w:val="clear" w:color="auto" w:fill="E6E6E6"/>
    </w:rPr>
  </w:style>
  <w:style w:type="table" w:styleId="TableGrid">
    <w:name w:val="Table Grid"/>
    <w:basedOn w:val="TableNormal"/>
    <w:rsid w:val="00C2360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236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236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236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236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4CFA6-22B2-4AAB-BD55-CAF97117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1209</Words>
  <Characters>7360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23502_CR1505_eNS_(Rel-16)</cp:lastModifiedBy>
  <cp:revision>12</cp:revision>
  <cp:lastPrinted>1900-01-01T08:00:00Z</cp:lastPrinted>
  <dcterms:created xsi:type="dcterms:W3CDTF">2019-06-26T01:29:00Z</dcterms:created>
  <dcterms:modified xsi:type="dcterms:W3CDTF">2019-09-23T12:09:00Z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y fmtid="{D5CDD505-2E9C-101B-9397-08002B2CF9AE}" pid="21" name="_AdHocReviewCycleID">
    <vt:i4>-386632803</vt:i4>
  </property>
  <property fmtid="{D5CDD505-2E9C-101B-9397-08002B2CF9AE}" pid="22" name="_NewReviewCycle">
    <vt:lpwstr/>
  </property>
  <property fmtid="{D5CDD505-2E9C-101B-9397-08002B2CF9AE}" pid="23" name="_EmailSubject">
    <vt:lpwstr>CR that may need a better title</vt:lpwstr>
  </property>
  <property fmtid="{D5CDD505-2E9C-101B-9397-08002B2CF9AE}" pid="24" name="_AuthorEmail">
    <vt:lpwstr>alessio.casati@nokia.com</vt:lpwstr>
  </property>
  <property fmtid="{D5CDD505-2E9C-101B-9397-08002B2CF9AE}" pid="25" name="_AuthorEmailDisplayName">
    <vt:lpwstr>Casati, Alessio (Nokia - GB)</vt:lpwstr>
  </property>
  <property fmtid="{D5CDD505-2E9C-101B-9397-08002B2CF9AE}" pid="26" name="_PreviousAdHocReviewCycleID">
    <vt:i4>-386632803</vt:i4>
  </property>
  <property fmtid="{D5CDD505-2E9C-101B-9397-08002B2CF9AE}" pid="27" name="_ReviewingToolsShownOnce">
    <vt:lpwstr/>
  </property>
</Properties>
</file>